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06E" w:rsidRPr="00A20E8A" w:rsidRDefault="0094106E" w:rsidP="00A20E8A">
      <w:pPr>
        <w:tabs>
          <w:tab w:val="left" w:pos="5760"/>
        </w:tabs>
        <w:spacing w:after="0"/>
        <w:rPr>
          <w:b/>
          <w:sz w:val="16"/>
          <w:szCs w:val="16"/>
          <w:u w:val="single"/>
        </w:rPr>
      </w:pPr>
    </w:p>
    <w:p w:rsidR="009557FF" w:rsidRPr="00D27F1B" w:rsidRDefault="009557FF" w:rsidP="00A20E8A">
      <w:pPr>
        <w:pBdr>
          <w:top w:val="single" w:sz="4" w:space="1" w:color="auto"/>
          <w:left w:val="single" w:sz="4" w:space="4" w:color="auto"/>
          <w:bottom w:val="single" w:sz="4" w:space="1" w:color="auto"/>
          <w:right w:val="single" w:sz="4" w:space="4" w:color="auto"/>
        </w:pBdr>
        <w:tabs>
          <w:tab w:val="left" w:pos="5760"/>
        </w:tabs>
        <w:rPr>
          <w:b/>
          <w:sz w:val="34"/>
          <w:szCs w:val="34"/>
          <w:u w:val="single"/>
        </w:rPr>
      </w:pPr>
      <w:r w:rsidRPr="00D27F1B">
        <w:rPr>
          <w:b/>
          <w:sz w:val="34"/>
          <w:szCs w:val="34"/>
          <w:u w:val="single"/>
        </w:rPr>
        <w:t>Registration Information</w:t>
      </w:r>
    </w:p>
    <w:p w:rsidR="00546A13" w:rsidRDefault="00B249A5" w:rsidP="00A20E8A">
      <w:pPr>
        <w:pBdr>
          <w:top w:val="single" w:sz="4" w:space="1" w:color="auto"/>
          <w:left w:val="single" w:sz="4" w:space="4" w:color="auto"/>
          <w:bottom w:val="single" w:sz="4" w:space="1" w:color="auto"/>
          <w:right w:val="single" w:sz="4" w:space="4" w:color="auto"/>
        </w:pBdr>
      </w:pPr>
      <w:r>
        <w:t>Each</w:t>
      </w:r>
      <w:r w:rsidR="00546A13">
        <w:t xml:space="preserve"> seminar is limited to 100 participants only who must register ahead of time. AIFEE will take care of the costs for lunch and tea during the conference. Participants are responsible for their own travel and accommodations.</w:t>
      </w:r>
    </w:p>
    <w:p w:rsidR="0019212E" w:rsidRDefault="0019212E" w:rsidP="00A20E8A">
      <w:pPr>
        <w:pBdr>
          <w:top w:val="single" w:sz="4" w:space="1" w:color="auto"/>
          <w:left w:val="single" w:sz="4" w:space="4" w:color="auto"/>
          <w:bottom w:val="single" w:sz="4" w:space="1" w:color="auto"/>
          <w:right w:val="single" w:sz="4" w:space="4" w:color="auto"/>
        </w:pBdr>
      </w:pPr>
    </w:p>
    <w:p w:rsidR="009557FF" w:rsidRDefault="009557FF" w:rsidP="00A20E8A">
      <w:pPr>
        <w:pBdr>
          <w:top w:val="single" w:sz="4" w:space="1" w:color="auto"/>
          <w:left w:val="single" w:sz="4" w:space="4" w:color="auto"/>
          <w:bottom w:val="single" w:sz="4" w:space="1" w:color="auto"/>
          <w:right w:val="single" w:sz="4" w:space="4" w:color="auto"/>
        </w:pBdr>
      </w:pPr>
      <w:r w:rsidRPr="003869E5">
        <w:rPr>
          <w:b/>
        </w:rPr>
        <w:t>To register</w:t>
      </w:r>
      <w:r>
        <w:t>, please contact:</w:t>
      </w:r>
    </w:p>
    <w:p w:rsidR="00A20E8A" w:rsidRDefault="00A20E8A" w:rsidP="00A20E8A">
      <w:pPr>
        <w:pBdr>
          <w:top w:val="single" w:sz="4" w:space="1" w:color="auto"/>
          <w:left w:val="single" w:sz="4" w:space="4" w:color="auto"/>
          <w:bottom w:val="single" w:sz="4" w:space="1" w:color="auto"/>
          <w:right w:val="single" w:sz="4" w:space="4" w:color="auto"/>
        </w:pBdr>
        <w:jc w:val="center"/>
      </w:pPr>
      <w:r w:rsidRPr="005E6EA9">
        <w:rPr>
          <w:b/>
        </w:rPr>
        <w:t>Mrs. Jacinta Kimunyu</w:t>
      </w:r>
      <w:r>
        <w:rPr>
          <w:b/>
        </w:rPr>
        <w:br/>
      </w:r>
      <w:r>
        <w:t>District Staffing Officer /Conference Coordinator</w:t>
      </w:r>
      <w:r>
        <w:br/>
        <w:t>+254 725-271776</w:t>
      </w:r>
    </w:p>
    <w:p w:rsidR="009557FF" w:rsidRDefault="00344D1C" w:rsidP="00344D1C">
      <w:pPr>
        <w:pBdr>
          <w:top w:val="single" w:sz="4" w:space="1" w:color="auto"/>
          <w:left w:val="single" w:sz="4" w:space="4" w:color="auto"/>
          <w:bottom w:val="single" w:sz="4" w:space="1" w:color="auto"/>
          <w:right w:val="single" w:sz="4" w:space="4" w:color="auto"/>
        </w:pBdr>
        <w:jc w:val="center"/>
      </w:pPr>
      <w:r>
        <w:t>Or your local education office</w:t>
      </w:r>
    </w:p>
    <w:p w:rsidR="009557FF" w:rsidRDefault="009557FF" w:rsidP="00A20E8A">
      <w:pPr>
        <w:pBdr>
          <w:top w:val="single" w:sz="4" w:space="1" w:color="auto"/>
          <w:left w:val="single" w:sz="4" w:space="4" w:color="auto"/>
          <w:bottom w:val="single" w:sz="4" w:space="1" w:color="auto"/>
          <w:right w:val="single" w:sz="4" w:space="4" w:color="auto"/>
        </w:pBdr>
        <w:rPr>
          <w:rStyle w:val="Hyperlink"/>
          <w:u w:val="none"/>
        </w:rPr>
      </w:pPr>
      <w:r>
        <w:t xml:space="preserve">For more information on the upcoming conference, please email AIFEE at </w:t>
      </w:r>
      <w:hyperlink r:id="rId7" w:history="1">
        <w:r w:rsidRPr="001D7FEB">
          <w:rPr>
            <w:rStyle w:val="Hyperlink"/>
          </w:rPr>
          <w:t>Africaninternationalfoundation@gmail.com</w:t>
        </w:r>
      </w:hyperlink>
      <w:r>
        <w:rPr>
          <w:rStyle w:val="Hyperlink"/>
          <w:u w:val="none"/>
        </w:rPr>
        <w:t>.</w:t>
      </w:r>
    </w:p>
    <w:p w:rsidR="009557FF" w:rsidRDefault="009557FF" w:rsidP="00A20E8A">
      <w:pPr>
        <w:pBdr>
          <w:top w:val="single" w:sz="4" w:space="1" w:color="auto"/>
          <w:left w:val="single" w:sz="4" w:space="4" w:color="auto"/>
          <w:bottom w:val="single" w:sz="4" w:space="1" w:color="auto"/>
          <w:right w:val="single" w:sz="4" w:space="4" w:color="auto"/>
        </w:pBdr>
      </w:pPr>
      <w:r w:rsidRPr="001034A8">
        <w:rPr>
          <w:noProof/>
        </w:rPr>
        <w:drawing>
          <wp:anchor distT="0" distB="0" distL="114300" distR="114300" simplePos="0" relativeHeight="251665408" behindDoc="1" locked="0" layoutInCell="1" allowOverlap="1" wp14:anchorId="3E891BF1" wp14:editId="2D01CC3C">
            <wp:simplePos x="0" y="0"/>
            <wp:positionH relativeFrom="column">
              <wp:posOffset>438150</wp:posOffset>
            </wp:positionH>
            <wp:positionV relativeFrom="paragraph">
              <wp:posOffset>106680</wp:posOffset>
            </wp:positionV>
            <wp:extent cx="2840355" cy="10858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feelogo1.png"/>
                    <pic:cNvPicPr/>
                  </pic:nvPicPr>
                  <pic:blipFill>
                    <a:blip r:embed="rId8">
                      <a:extLst>
                        <a:ext uri="{28A0092B-C50C-407E-A947-70E740481C1C}">
                          <a14:useLocalDpi xmlns:a14="http://schemas.microsoft.com/office/drawing/2010/main" val="0"/>
                        </a:ext>
                      </a:extLst>
                    </a:blip>
                    <a:stretch>
                      <a:fillRect/>
                    </a:stretch>
                  </pic:blipFill>
                  <pic:spPr>
                    <a:xfrm>
                      <a:off x="0" y="0"/>
                      <a:ext cx="2840355" cy="1085850"/>
                    </a:xfrm>
                    <a:prstGeom prst="rect">
                      <a:avLst/>
                    </a:prstGeom>
                  </pic:spPr>
                </pic:pic>
              </a:graphicData>
            </a:graphic>
            <wp14:sizeRelH relativeFrom="page">
              <wp14:pctWidth>0</wp14:pctWidth>
            </wp14:sizeRelH>
            <wp14:sizeRelV relativeFrom="page">
              <wp14:pctHeight>0</wp14:pctHeight>
            </wp14:sizeRelV>
          </wp:anchor>
        </w:drawing>
      </w:r>
    </w:p>
    <w:p w:rsidR="009557FF" w:rsidRDefault="009557FF" w:rsidP="00A20E8A">
      <w:pPr>
        <w:pBdr>
          <w:top w:val="single" w:sz="4" w:space="1" w:color="auto"/>
          <w:left w:val="single" w:sz="4" w:space="4" w:color="auto"/>
          <w:bottom w:val="single" w:sz="4" w:space="1" w:color="auto"/>
          <w:right w:val="single" w:sz="4" w:space="4" w:color="auto"/>
        </w:pBdr>
      </w:pPr>
    </w:p>
    <w:p w:rsidR="009557FF" w:rsidRPr="000365E6" w:rsidRDefault="009557FF" w:rsidP="00A20E8A">
      <w:pPr>
        <w:pBdr>
          <w:top w:val="single" w:sz="4" w:space="1" w:color="auto"/>
          <w:left w:val="single" w:sz="4" w:space="4" w:color="auto"/>
          <w:bottom w:val="single" w:sz="4" w:space="1" w:color="auto"/>
          <w:right w:val="single" w:sz="4" w:space="4" w:color="auto"/>
        </w:pBdr>
      </w:pPr>
    </w:p>
    <w:p w:rsidR="009557FF" w:rsidRDefault="009557FF" w:rsidP="00A20E8A">
      <w:pPr>
        <w:pBdr>
          <w:top w:val="single" w:sz="4" w:space="1" w:color="auto"/>
          <w:left w:val="single" w:sz="4" w:space="4" w:color="auto"/>
          <w:bottom w:val="single" w:sz="4" w:space="1" w:color="auto"/>
          <w:right w:val="single" w:sz="4" w:space="4" w:color="auto"/>
        </w:pBdr>
        <w:tabs>
          <w:tab w:val="left" w:pos="5760"/>
        </w:tabs>
        <w:spacing w:line="240" w:lineRule="auto"/>
        <w:jc w:val="center"/>
        <w:rPr>
          <w:rFonts w:ascii="Calibri" w:eastAsia="Times New Roman" w:hAnsi="Calibri"/>
          <w:b/>
          <w:color w:val="000000"/>
        </w:rPr>
      </w:pPr>
    </w:p>
    <w:p w:rsidR="00A72271" w:rsidRDefault="00A72271" w:rsidP="00A20E8A">
      <w:pPr>
        <w:pBdr>
          <w:top w:val="single" w:sz="4" w:space="1" w:color="auto"/>
          <w:left w:val="single" w:sz="4" w:space="4" w:color="auto"/>
          <w:bottom w:val="single" w:sz="4" w:space="1" w:color="auto"/>
          <w:right w:val="single" w:sz="4" w:space="4" w:color="auto"/>
        </w:pBdr>
        <w:tabs>
          <w:tab w:val="left" w:pos="5760"/>
        </w:tabs>
        <w:spacing w:line="240" w:lineRule="auto"/>
        <w:jc w:val="center"/>
        <w:rPr>
          <w:rFonts w:ascii="Calibri" w:eastAsia="Times New Roman" w:hAnsi="Calibri"/>
          <w:b/>
          <w:color w:val="000000"/>
        </w:rPr>
      </w:pPr>
    </w:p>
    <w:p w:rsidR="009557FF" w:rsidRDefault="009557FF" w:rsidP="00A20E8A">
      <w:pPr>
        <w:pBdr>
          <w:top w:val="single" w:sz="4" w:space="1" w:color="auto"/>
          <w:left w:val="single" w:sz="4" w:space="4" w:color="auto"/>
          <w:bottom w:val="single" w:sz="4" w:space="1" w:color="auto"/>
          <w:right w:val="single" w:sz="4" w:space="4" w:color="auto"/>
        </w:pBdr>
        <w:tabs>
          <w:tab w:val="left" w:pos="5760"/>
        </w:tabs>
        <w:spacing w:line="240" w:lineRule="auto"/>
        <w:jc w:val="center"/>
        <w:rPr>
          <w:rStyle w:val="Hyperlink"/>
          <w:rFonts w:ascii="Calibri" w:eastAsia="Times New Roman" w:hAnsi="Calibri"/>
        </w:rPr>
      </w:pPr>
      <w:r w:rsidRPr="003869E5">
        <w:rPr>
          <w:rFonts w:ascii="Calibri" w:eastAsia="Times New Roman" w:hAnsi="Calibri"/>
          <w:b/>
          <w:color w:val="000000"/>
        </w:rPr>
        <w:t>African International Foundation for Educational Excellence</w:t>
      </w:r>
      <w:r>
        <w:rPr>
          <w:rFonts w:ascii="Calibri" w:eastAsia="Times New Roman" w:hAnsi="Calibri"/>
          <w:color w:val="000000"/>
        </w:rPr>
        <w:br/>
        <w:t>P.O Box 3072</w:t>
      </w:r>
      <w:r>
        <w:rPr>
          <w:rFonts w:ascii="Calibri" w:eastAsia="Times New Roman" w:hAnsi="Calibri"/>
          <w:color w:val="000000"/>
        </w:rPr>
        <w:br/>
        <w:t>Carbondale, IL 62902</w:t>
      </w:r>
      <w:r>
        <w:rPr>
          <w:rFonts w:ascii="Calibri" w:eastAsia="Times New Roman" w:hAnsi="Calibri"/>
          <w:color w:val="000000"/>
        </w:rPr>
        <w:br/>
        <w:t>United States of America</w:t>
      </w:r>
      <w:r>
        <w:rPr>
          <w:rFonts w:ascii="Calibri" w:eastAsia="Times New Roman" w:hAnsi="Calibri"/>
          <w:color w:val="000000"/>
        </w:rPr>
        <w:br/>
        <w:t>+1</w:t>
      </w:r>
      <w:r w:rsidR="00D80E39">
        <w:rPr>
          <w:rFonts w:ascii="Calibri" w:eastAsia="Times New Roman" w:hAnsi="Calibri"/>
          <w:color w:val="000000"/>
        </w:rPr>
        <w:t xml:space="preserve"> </w:t>
      </w:r>
      <w:r>
        <w:rPr>
          <w:rFonts w:ascii="Calibri" w:eastAsia="Times New Roman" w:hAnsi="Calibri"/>
          <w:color w:val="000000"/>
        </w:rPr>
        <w:t>563-580-4980</w:t>
      </w:r>
      <w:r>
        <w:rPr>
          <w:rFonts w:ascii="Calibri" w:eastAsia="Times New Roman" w:hAnsi="Calibri"/>
          <w:color w:val="000000"/>
        </w:rPr>
        <w:br/>
      </w:r>
      <w:hyperlink r:id="rId9" w:history="1">
        <w:r w:rsidRPr="00DD35A9">
          <w:rPr>
            <w:rStyle w:val="Hyperlink"/>
            <w:rFonts w:ascii="Calibri" w:eastAsia="Times New Roman" w:hAnsi="Calibri"/>
          </w:rPr>
          <w:t>www.Africaninternationalfoundation.org</w:t>
        </w:r>
      </w:hyperlink>
    </w:p>
    <w:p w:rsidR="00A20E8A" w:rsidRDefault="00A20E8A" w:rsidP="00A20E8A">
      <w:pPr>
        <w:pBdr>
          <w:top w:val="single" w:sz="4" w:space="1" w:color="auto"/>
          <w:left w:val="single" w:sz="4" w:space="4" w:color="auto"/>
          <w:bottom w:val="single" w:sz="4" w:space="1" w:color="auto"/>
          <w:right w:val="single" w:sz="4" w:space="4" w:color="auto"/>
        </w:pBdr>
        <w:tabs>
          <w:tab w:val="left" w:pos="5760"/>
        </w:tabs>
        <w:spacing w:line="240" w:lineRule="auto"/>
        <w:jc w:val="center"/>
        <w:rPr>
          <w:rFonts w:ascii="Calibri" w:eastAsia="Times New Roman" w:hAnsi="Calibri"/>
          <w:color w:val="000000"/>
        </w:rPr>
      </w:pPr>
    </w:p>
    <w:p w:rsidR="00826C3C" w:rsidRDefault="00826C3C" w:rsidP="00A20E8A">
      <w:pPr>
        <w:pBdr>
          <w:top w:val="single" w:sz="4" w:space="1" w:color="auto"/>
          <w:left w:val="single" w:sz="4" w:space="4" w:color="auto"/>
          <w:bottom w:val="single" w:sz="4" w:space="1" w:color="auto"/>
          <w:right w:val="single" w:sz="4" w:space="4" w:color="auto"/>
        </w:pBdr>
        <w:tabs>
          <w:tab w:val="left" w:pos="5760"/>
        </w:tabs>
        <w:spacing w:line="240" w:lineRule="auto"/>
        <w:jc w:val="center"/>
        <w:rPr>
          <w:rFonts w:ascii="Calibri" w:eastAsia="Times New Roman" w:hAnsi="Calibri"/>
          <w:color w:val="000000"/>
        </w:rPr>
      </w:pPr>
    </w:p>
    <w:p w:rsidR="0094106E" w:rsidRDefault="0094106E" w:rsidP="001B0797">
      <w:pPr>
        <w:spacing w:after="0"/>
        <w:jc w:val="center"/>
        <w:rPr>
          <w:b/>
          <w:sz w:val="16"/>
          <w:szCs w:val="16"/>
        </w:rPr>
      </w:pPr>
    </w:p>
    <w:p w:rsidR="00A20E8A" w:rsidRPr="00A20E8A" w:rsidRDefault="00A20E8A" w:rsidP="001B0797">
      <w:pPr>
        <w:spacing w:after="0"/>
        <w:jc w:val="center"/>
        <w:rPr>
          <w:b/>
          <w:sz w:val="16"/>
          <w:szCs w:val="16"/>
        </w:rPr>
      </w:pPr>
    </w:p>
    <w:p w:rsidR="001B0797" w:rsidRPr="001B0797" w:rsidRDefault="001B0797" w:rsidP="00A20E8A">
      <w:pPr>
        <w:pBdr>
          <w:top w:val="single" w:sz="4" w:space="6" w:color="auto"/>
          <w:left w:val="single" w:sz="4" w:space="4" w:color="auto"/>
          <w:bottom w:val="single" w:sz="4" w:space="1" w:color="auto"/>
          <w:right w:val="single" w:sz="4" w:space="4" w:color="auto"/>
        </w:pBdr>
        <w:spacing w:after="0"/>
        <w:jc w:val="center"/>
        <w:rPr>
          <w:b/>
          <w:sz w:val="34"/>
          <w:szCs w:val="34"/>
        </w:rPr>
      </w:pPr>
      <w:r w:rsidRPr="001B0797">
        <w:rPr>
          <w:b/>
          <w:sz w:val="34"/>
          <w:szCs w:val="34"/>
        </w:rPr>
        <w:t>Achieving Educational Excellence Seminar</w:t>
      </w:r>
      <w:r w:rsidR="00B249A5">
        <w:rPr>
          <w:b/>
          <w:sz w:val="34"/>
          <w:szCs w:val="34"/>
        </w:rPr>
        <w:t>s</w:t>
      </w:r>
    </w:p>
    <w:p w:rsidR="001B0797" w:rsidRPr="00826C3C" w:rsidRDefault="001B0797" w:rsidP="00A20E8A">
      <w:pPr>
        <w:pBdr>
          <w:top w:val="single" w:sz="4" w:space="6" w:color="auto"/>
          <w:left w:val="single" w:sz="4" w:space="4" w:color="auto"/>
          <w:bottom w:val="single" w:sz="4" w:space="1" w:color="auto"/>
          <w:right w:val="single" w:sz="4" w:space="4" w:color="auto"/>
        </w:pBdr>
        <w:spacing w:after="0"/>
        <w:jc w:val="center"/>
        <w:rPr>
          <w:b/>
          <w:sz w:val="16"/>
          <w:szCs w:val="16"/>
        </w:rPr>
      </w:pPr>
    </w:p>
    <w:p w:rsidR="001B0797" w:rsidRDefault="001B0797" w:rsidP="00A20E8A">
      <w:pPr>
        <w:pBdr>
          <w:top w:val="single" w:sz="4" w:space="6" w:color="auto"/>
          <w:left w:val="single" w:sz="4" w:space="4" w:color="auto"/>
          <w:bottom w:val="single" w:sz="4" w:space="1" w:color="auto"/>
          <w:right w:val="single" w:sz="4" w:space="4" w:color="auto"/>
        </w:pBdr>
        <w:spacing w:after="0"/>
        <w:jc w:val="center"/>
        <w:rPr>
          <w:b/>
          <w:sz w:val="28"/>
          <w:szCs w:val="28"/>
        </w:rPr>
      </w:pPr>
      <w:r>
        <w:rPr>
          <w:b/>
          <w:sz w:val="28"/>
          <w:szCs w:val="28"/>
        </w:rPr>
        <w:t xml:space="preserve">Theme: </w:t>
      </w:r>
      <w:r w:rsidRPr="001B0797">
        <w:rPr>
          <w:b/>
          <w:sz w:val="28"/>
          <w:szCs w:val="28"/>
        </w:rPr>
        <w:t>Closing the Achievement Gap through Effective Educational Interventions</w:t>
      </w:r>
    </w:p>
    <w:p w:rsidR="0019212E" w:rsidRPr="0019212E" w:rsidRDefault="0019212E" w:rsidP="00A20E8A">
      <w:pPr>
        <w:pBdr>
          <w:top w:val="single" w:sz="4" w:space="6" w:color="auto"/>
          <w:left w:val="single" w:sz="4" w:space="4" w:color="auto"/>
          <w:bottom w:val="single" w:sz="4" w:space="1" w:color="auto"/>
          <w:right w:val="single" w:sz="4" w:space="4" w:color="auto"/>
        </w:pBdr>
        <w:spacing w:after="0"/>
        <w:jc w:val="center"/>
        <w:rPr>
          <w:b/>
          <w:sz w:val="16"/>
          <w:szCs w:val="16"/>
        </w:rPr>
      </w:pPr>
    </w:p>
    <w:p w:rsidR="0019212E" w:rsidRDefault="0019212E" w:rsidP="0019212E">
      <w:pPr>
        <w:pBdr>
          <w:top w:val="single" w:sz="4" w:space="6" w:color="auto"/>
          <w:left w:val="single" w:sz="4" w:space="4" w:color="auto"/>
          <w:bottom w:val="single" w:sz="4" w:space="1" w:color="auto"/>
          <w:right w:val="single" w:sz="4" w:space="4" w:color="auto"/>
        </w:pBdr>
        <w:spacing w:after="0"/>
        <w:jc w:val="center"/>
        <w:rPr>
          <w:sz w:val="16"/>
          <w:szCs w:val="16"/>
        </w:rPr>
      </w:pPr>
      <w:r w:rsidRPr="001B0797">
        <w:t>Sponsored by the African International Foundation for Educational Excellence (AIFEE), the District Education Office and Northern Kentucky University (USA)</w:t>
      </w:r>
    </w:p>
    <w:p w:rsidR="0019212E" w:rsidRDefault="0019212E" w:rsidP="0019212E">
      <w:pPr>
        <w:pBdr>
          <w:top w:val="single" w:sz="4" w:space="6" w:color="auto"/>
          <w:left w:val="single" w:sz="4" w:space="4" w:color="auto"/>
          <w:bottom w:val="single" w:sz="4" w:space="1" w:color="auto"/>
          <w:right w:val="single" w:sz="4" w:space="4" w:color="auto"/>
        </w:pBdr>
        <w:spacing w:after="0"/>
        <w:jc w:val="center"/>
        <w:rPr>
          <w:sz w:val="16"/>
          <w:szCs w:val="16"/>
        </w:rPr>
      </w:pPr>
    </w:p>
    <w:p w:rsidR="003869E5" w:rsidRDefault="0019212E" w:rsidP="00A20E8A">
      <w:pPr>
        <w:pBdr>
          <w:top w:val="single" w:sz="4" w:space="6" w:color="auto"/>
          <w:left w:val="single" w:sz="4" w:space="4" w:color="auto"/>
          <w:bottom w:val="single" w:sz="4" w:space="1" w:color="auto"/>
          <w:right w:val="single" w:sz="4" w:space="4" w:color="auto"/>
        </w:pBdr>
        <w:spacing w:after="0"/>
        <w:jc w:val="center"/>
        <w:rPr>
          <w:b/>
          <w:sz w:val="28"/>
          <w:szCs w:val="28"/>
        </w:rPr>
      </w:pPr>
      <w:r w:rsidRPr="001034A8">
        <w:rPr>
          <w:noProof/>
        </w:rPr>
        <w:drawing>
          <wp:anchor distT="0" distB="0" distL="114300" distR="114300" simplePos="0" relativeHeight="251676672" behindDoc="1" locked="0" layoutInCell="1" allowOverlap="1" wp14:anchorId="6E76BE41" wp14:editId="5C6DC3BD">
            <wp:simplePos x="0" y="0"/>
            <wp:positionH relativeFrom="column">
              <wp:posOffset>466725</wp:posOffset>
            </wp:positionH>
            <wp:positionV relativeFrom="paragraph">
              <wp:posOffset>45720</wp:posOffset>
            </wp:positionV>
            <wp:extent cx="2840355" cy="10858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feelogo1.png"/>
                    <pic:cNvPicPr/>
                  </pic:nvPicPr>
                  <pic:blipFill>
                    <a:blip r:embed="rId8">
                      <a:extLst>
                        <a:ext uri="{28A0092B-C50C-407E-A947-70E740481C1C}">
                          <a14:useLocalDpi xmlns:a14="http://schemas.microsoft.com/office/drawing/2010/main" val="0"/>
                        </a:ext>
                      </a:extLst>
                    </a:blip>
                    <a:stretch>
                      <a:fillRect/>
                    </a:stretch>
                  </pic:blipFill>
                  <pic:spPr>
                    <a:xfrm>
                      <a:off x="0" y="0"/>
                      <a:ext cx="2840355" cy="1085850"/>
                    </a:xfrm>
                    <a:prstGeom prst="rect">
                      <a:avLst/>
                    </a:prstGeom>
                  </pic:spPr>
                </pic:pic>
              </a:graphicData>
            </a:graphic>
            <wp14:sizeRelH relativeFrom="page">
              <wp14:pctWidth>0</wp14:pctWidth>
            </wp14:sizeRelH>
            <wp14:sizeRelV relativeFrom="page">
              <wp14:pctHeight>0</wp14:pctHeight>
            </wp14:sizeRelV>
          </wp:anchor>
        </w:drawing>
      </w:r>
    </w:p>
    <w:p w:rsidR="00826C3C" w:rsidRDefault="00826C3C" w:rsidP="0019212E">
      <w:pPr>
        <w:pBdr>
          <w:top w:val="single" w:sz="4" w:space="6" w:color="auto"/>
          <w:left w:val="single" w:sz="4" w:space="4" w:color="auto"/>
          <w:bottom w:val="single" w:sz="4" w:space="1" w:color="auto"/>
          <w:right w:val="single" w:sz="4" w:space="4" w:color="auto"/>
        </w:pBdr>
        <w:spacing w:after="0"/>
        <w:jc w:val="center"/>
        <w:rPr>
          <w:b/>
          <w:sz w:val="28"/>
          <w:szCs w:val="28"/>
        </w:rPr>
      </w:pPr>
    </w:p>
    <w:p w:rsidR="00826C3C" w:rsidRDefault="00826C3C" w:rsidP="00A20E8A">
      <w:pPr>
        <w:pBdr>
          <w:top w:val="single" w:sz="4" w:space="6" w:color="auto"/>
          <w:left w:val="single" w:sz="4" w:space="4" w:color="auto"/>
          <w:bottom w:val="single" w:sz="4" w:space="1" w:color="auto"/>
          <w:right w:val="single" w:sz="4" w:space="4" w:color="auto"/>
        </w:pBdr>
        <w:spacing w:after="0"/>
        <w:jc w:val="center"/>
        <w:rPr>
          <w:b/>
          <w:sz w:val="28"/>
          <w:szCs w:val="28"/>
        </w:rPr>
      </w:pPr>
    </w:p>
    <w:p w:rsidR="00A15E1C" w:rsidRDefault="00A15E1C" w:rsidP="00A20E8A">
      <w:pPr>
        <w:pBdr>
          <w:top w:val="single" w:sz="4" w:space="6" w:color="auto"/>
          <w:left w:val="single" w:sz="4" w:space="4" w:color="auto"/>
          <w:bottom w:val="single" w:sz="4" w:space="1" w:color="auto"/>
          <w:right w:val="single" w:sz="4" w:space="4" w:color="auto"/>
        </w:pBdr>
        <w:spacing w:after="0"/>
        <w:jc w:val="center"/>
        <w:rPr>
          <w:b/>
          <w:sz w:val="28"/>
          <w:szCs w:val="28"/>
        </w:rPr>
      </w:pPr>
    </w:p>
    <w:p w:rsidR="0019212E" w:rsidRPr="0019212E" w:rsidRDefault="0019212E" w:rsidP="0019212E">
      <w:pPr>
        <w:pBdr>
          <w:top w:val="single" w:sz="4" w:space="6" w:color="auto"/>
          <w:left w:val="single" w:sz="4" w:space="4" w:color="auto"/>
          <w:bottom w:val="single" w:sz="4" w:space="1" w:color="auto"/>
          <w:right w:val="single" w:sz="4" w:space="4" w:color="auto"/>
        </w:pBdr>
        <w:spacing w:after="0"/>
        <w:rPr>
          <w:b/>
          <w:sz w:val="16"/>
          <w:szCs w:val="16"/>
        </w:rPr>
      </w:pPr>
    </w:p>
    <w:p w:rsidR="003869E5" w:rsidRPr="001B0797" w:rsidRDefault="003869E5" w:rsidP="00A20E8A">
      <w:pPr>
        <w:pBdr>
          <w:top w:val="single" w:sz="4" w:space="6" w:color="auto"/>
          <w:left w:val="single" w:sz="4" w:space="4" w:color="auto"/>
          <w:bottom w:val="single" w:sz="4" w:space="1" w:color="auto"/>
          <w:right w:val="single" w:sz="4" w:space="4" w:color="auto"/>
        </w:pBdr>
        <w:spacing w:after="0"/>
        <w:jc w:val="center"/>
        <w:rPr>
          <w:sz w:val="16"/>
          <w:szCs w:val="16"/>
        </w:rPr>
      </w:pPr>
    </w:p>
    <w:p w:rsidR="001B0797" w:rsidRDefault="00B249A5" w:rsidP="00A20E8A">
      <w:pPr>
        <w:pBdr>
          <w:top w:val="single" w:sz="4" w:space="6" w:color="auto"/>
          <w:left w:val="single" w:sz="4" w:space="4" w:color="auto"/>
          <w:bottom w:val="single" w:sz="4" w:space="1" w:color="auto"/>
          <w:right w:val="single" w:sz="4" w:space="4" w:color="auto"/>
        </w:pBdr>
        <w:jc w:val="center"/>
        <w:rPr>
          <w:b/>
          <w:sz w:val="16"/>
          <w:szCs w:val="16"/>
        </w:rPr>
      </w:pPr>
      <w:r>
        <w:rPr>
          <w:b/>
          <w:sz w:val="28"/>
          <w:szCs w:val="28"/>
        </w:rPr>
        <w:t>May 26-30</w:t>
      </w:r>
      <w:r w:rsidR="001B0797" w:rsidRPr="001B0797">
        <w:rPr>
          <w:b/>
          <w:sz w:val="28"/>
          <w:szCs w:val="28"/>
        </w:rPr>
        <w:t>, 2014</w:t>
      </w:r>
    </w:p>
    <w:p w:rsidR="001B0797" w:rsidRPr="0019212E" w:rsidRDefault="00B249A5" w:rsidP="0019212E">
      <w:pPr>
        <w:pBdr>
          <w:top w:val="single" w:sz="4" w:space="6" w:color="auto"/>
          <w:left w:val="single" w:sz="4" w:space="4" w:color="auto"/>
          <w:bottom w:val="single" w:sz="4" w:space="1" w:color="auto"/>
          <w:right w:val="single" w:sz="4" w:space="4" w:color="auto"/>
        </w:pBdr>
        <w:spacing w:after="120"/>
        <w:jc w:val="center"/>
        <w:rPr>
          <w:sz w:val="16"/>
          <w:szCs w:val="16"/>
        </w:rPr>
      </w:pPr>
      <w:proofErr w:type="spellStart"/>
      <w:r>
        <w:t>Karatina</w:t>
      </w:r>
      <w:proofErr w:type="spellEnd"/>
      <w:r>
        <w:t xml:space="preserve"> and </w:t>
      </w:r>
      <w:proofErr w:type="spellStart"/>
      <w:r>
        <w:t>Muranga</w:t>
      </w:r>
      <w:proofErr w:type="spellEnd"/>
      <w:r w:rsidR="004A4AB8">
        <w:br/>
      </w:r>
      <w:r>
        <w:t xml:space="preserve"> </w:t>
      </w:r>
      <w:r w:rsidR="003869E5">
        <w:t>Kenya</w:t>
      </w:r>
      <w:r w:rsidR="0019212E">
        <w:rPr>
          <w:sz w:val="16"/>
          <w:szCs w:val="16"/>
        </w:rPr>
        <w:br/>
      </w:r>
    </w:p>
    <w:p w:rsidR="00A20E8A" w:rsidRDefault="001B0797" w:rsidP="00A20E8A">
      <w:pPr>
        <w:pBdr>
          <w:top w:val="single" w:sz="4" w:space="6" w:color="auto"/>
          <w:left w:val="single" w:sz="4" w:space="4" w:color="auto"/>
          <w:bottom w:val="single" w:sz="4" w:space="1" w:color="auto"/>
          <w:right w:val="single" w:sz="4" w:space="4" w:color="auto"/>
        </w:pBdr>
      </w:pPr>
      <w:r>
        <w:t xml:space="preserve">This </w:t>
      </w:r>
      <w:r w:rsidR="00B249A5">
        <w:t xml:space="preserve">series of </w:t>
      </w:r>
      <w:r>
        <w:t>one day seminar</w:t>
      </w:r>
      <w:r w:rsidR="00B249A5">
        <w:t>s</w:t>
      </w:r>
      <w:r>
        <w:t xml:space="preserve"> builds on the January Conference by engaging educational stakeholders in developing strategies to lift academic standards for students in rural primary schools in order to establish a competitive edge with their peers in other settings. Invited participants include building school administrators, teachers, government education officers and community leaders. Participants should come prepared to engage with conference presenters on proven and comprehensive strategies to build effective administrative and management systems, identifying and implementing timely interventions with students and motivating students to succeed. In addition, the seminar</w:t>
      </w:r>
      <w:r w:rsidR="00344D1C">
        <w:t>s</w:t>
      </w:r>
      <w:bookmarkStart w:id="0" w:name="_GoBack"/>
      <w:bookmarkEnd w:id="0"/>
      <w:r>
        <w:t xml:space="preserve"> will serve as a forum to conduct a needs assessment that will inform future professional development activities spearheaded by the sponsors.</w:t>
      </w:r>
    </w:p>
    <w:p w:rsidR="003869E5" w:rsidRDefault="003869E5" w:rsidP="00A20E8A">
      <w:pPr>
        <w:pBdr>
          <w:top w:val="single" w:sz="4" w:space="1" w:color="auto"/>
          <w:left w:val="single" w:sz="4" w:space="4" w:color="auto"/>
          <w:bottom w:val="single" w:sz="4" w:space="1" w:color="auto"/>
          <w:right w:val="single" w:sz="4" w:space="4" w:color="auto"/>
        </w:pBdr>
        <w:rPr>
          <w:rFonts w:cs="Book Antiqua"/>
        </w:rPr>
      </w:pPr>
      <w:r>
        <w:rPr>
          <w:b/>
          <w:sz w:val="26"/>
          <w:szCs w:val="26"/>
        </w:rPr>
        <w:br w:type="page"/>
      </w:r>
    </w:p>
    <w:p w:rsidR="009557FF" w:rsidRPr="00681CEC" w:rsidRDefault="009557FF" w:rsidP="00A20E8A">
      <w:pPr>
        <w:pBdr>
          <w:top w:val="single" w:sz="4" w:space="1" w:color="auto"/>
          <w:left w:val="single" w:sz="4" w:space="4" w:color="auto"/>
          <w:bottom w:val="single" w:sz="4" w:space="1" w:color="auto"/>
          <w:right w:val="single" w:sz="4" w:space="4" w:color="auto"/>
        </w:pBdr>
        <w:tabs>
          <w:tab w:val="left" w:pos="5760"/>
        </w:tabs>
        <w:spacing w:after="0"/>
        <w:rPr>
          <w:b/>
          <w:sz w:val="28"/>
          <w:szCs w:val="28"/>
          <w:u w:val="single"/>
        </w:rPr>
      </w:pPr>
      <w:r w:rsidRPr="00681CEC">
        <w:rPr>
          <w:b/>
          <w:sz w:val="28"/>
          <w:szCs w:val="28"/>
          <w:u w:val="single"/>
        </w:rPr>
        <w:lastRenderedPageBreak/>
        <w:t>Conference Facilitators</w:t>
      </w:r>
    </w:p>
    <w:p w:rsidR="009557FF" w:rsidRDefault="0019212E" w:rsidP="00A20E8A">
      <w:pPr>
        <w:pBdr>
          <w:top w:val="single" w:sz="4" w:space="1" w:color="auto"/>
          <w:left w:val="single" w:sz="4" w:space="4" w:color="auto"/>
          <w:bottom w:val="single" w:sz="4" w:space="1" w:color="auto"/>
          <w:right w:val="single" w:sz="4" w:space="4" w:color="auto"/>
        </w:pBdr>
        <w:rPr>
          <w:noProof/>
        </w:rPr>
      </w:pPr>
      <w:r>
        <w:rPr>
          <w:noProof/>
        </w:rPr>
        <w:drawing>
          <wp:anchor distT="0" distB="0" distL="114300" distR="114300" simplePos="0" relativeHeight="251673599" behindDoc="0" locked="0" layoutInCell="1" allowOverlap="1" wp14:anchorId="1B08914C" wp14:editId="32BAD7DE">
            <wp:simplePos x="0" y="0"/>
            <wp:positionH relativeFrom="margin">
              <wp:posOffset>32385</wp:posOffset>
            </wp:positionH>
            <wp:positionV relativeFrom="margin">
              <wp:posOffset>468630</wp:posOffset>
            </wp:positionV>
            <wp:extent cx="1074420" cy="1038225"/>
            <wp:effectExtent l="0" t="0" r="0" b="9525"/>
            <wp:wrapSquare wrapText="bothSides"/>
            <wp:docPr id="7" name="Picture 7" descr="C:\Users\gitau\Downloads\1184815_599338150990_28647020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itau\Downloads\1184815_599338150990_286470202_n.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6586" t="32683" r="13659"/>
                    <a:stretch/>
                  </pic:blipFill>
                  <pic:spPr bwMode="auto">
                    <a:xfrm>
                      <a:off x="0" y="0"/>
                      <a:ext cx="1074420" cy="10382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20E8A">
        <w:rPr>
          <w:noProof/>
        </w:rPr>
        <w:drawing>
          <wp:anchor distT="0" distB="0" distL="114300" distR="114300" simplePos="0" relativeHeight="251672576" behindDoc="0" locked="0" layoutInCell="1" allowOverlap="1" wp14:anchorId="34774318" wp14:editId="5E55C237">
            <wp:simplePos x="0" y="0"/>
            <wp:positionH relativeFrom="column">
              <wp:posOffset>4362450</wp:posOffset>
            </wp:positionH>
            <wp:positionV relativeFrom="paragraph">
              <wp:posOffset>285750</wp:posOffset>
            </wp:positionV>
            <wp:extent cx="733425" cy="1025525"/>
            <wp:effectExtent l="0" t="0" r="9525"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3425" cy="1025525"/>
                    </a:xfrm>
                    <a:prstGeom prst="rect">
                      <a:avLst/>
                    </a:prstGeom>
                  </pic:spPr>
                </pic:pic>
              </a:graphicData>
            </a:graphic>
            <wp14:sizeRelH relativeFrom="page">
              <wp14:pctWidth>0</wp14:pctWidth>
            </wp14:sizeRelH>
            <wp14:sizeRelV relativeFrom="page">
              <wp14:pctHeight>0</wp14:pctHeight>
            </wp14:sizeRelV>
          </wp:anchor>
        </w:drawing>
      </w:r>
      <w:r w:rsidR="009557FF" w:rsidRPr="00681CEC">
        <w:rPr>
          <w:b/>
        </w:rPr>
        <w:t>Dr. Peter Gitau</w:t>
      </w:r>
      <w:r w:rsidR="009557FF">
        <w:t xml:space="preserve"> is the Founder, President, and Chief Executive Officer of the African International Foundation for Educational Excellence (AIFEE). Previously, he was Co- Founder and Executive Director of Teach My Kenyan Children (TMKC). Dr. Gitau is also the Vice President for Student Affairs at Northern Kentucky University in the United States. He is a proven leader with many years of executive leadership and management experience both nationally and internationally.</w:t>
      </w:r>
      <w:r w:rsidR="009557FF" w:rsidRPr="00681CEC">
        <w:rPr>
          <w:noProof/>
        </w:rPr>
        <w:t xml:space="preserve"> </w:t>
      </w:r>
    </w:p>
    <w:p w:rsidR="00FE5125" w:rsidRDefault="00054E52" w:rsidP="00A20E8A">
      <w:pPr>
        <w:pBdr>
          <w:top w:val="single" w:sz="4" w:space="1" w:color="auto"/>
          <w:left w:val="single" w:sz="4" w:space="4" w:color="auto"/>
          <w:bottom w:val="single" w:sz="4" w:space="1" w:color="auto"/>
          <w:right w:val="single" w:sz="4" w:space="4" w:color="auto"/>
        </w:pBdr>
        <w:rPr>
          <w:i/>
          <w:iCs/>
          <w:color w:val="000000"/>
        </w:rPr>
      </w:pPr>
      <w:r w:rsidRPr="00FE5125">
        <w:rPr>
          <w:rFonts w:ascii="Calibri" w:eastAsia="Times New Roman" w:hAnsi="Calibri"/>
          <w:b/>
          <w:noProof/>
          <w:color w:val="000000"/>
        </w:rPr>
        <w:drawing>
          <wp:anchor distT="0" distB="0" distL="114300" distR="114300" simplePos="0" relativeHeight="251671552" behindDoc="0" locked="0" layoutInCell="1" allowOverlap="1" wp14:anchorId="51B56C3A" wp14:editId="3805D3F3">
            <wp:simplePos x="0" y="0"/>
            <wp:positionH relativeFrom="column">
              <wp:posOffset>28575</wp:posOffset>
            </wp:positionH>
            <wp:positionV relativeFrom="paragraph">
              <wp:posOffset>280670</wp:posOffset>
            </wp:positionV>
            <wp:extent cx="714375" cy="1072515"/>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ndelyn Tosolt pic.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14375" cy="1072515"/>
                    </a:xfrm>
                    <a:prstGeom prst="rect">
                      <a:avLst/>
                    </a:prstGeom>
                  </pic:spPr>
                </pic:pic>
              </a:graphicData>
            </a:graphic>
            <wp14:sizeRelH relativeFrom="page">
              <wp14:pctWidth>0</wp14:pctWidth>
            </wp14:sizeRelH>
            <wp14:sizeRelV relativeFrom="page">
              <wp14:pctHeight>0</wp14:pctHeight>
            </wp14:sizeRelV>
          </wp:anchor>
        </w:drawing>
      </w:r>
      <w:r w:rsidR="00FE5125" w:rsidRPr="00FE5125">
        <w:rPr>
          <w:b/>
          <w:color w:val="000000"/>
        </w:rPr>
        <w:t>Brandelyn Tosolt,</w:t>
      </w:r>
      <w:r w:rsidR="00FE5125">
        <w:rPr>
          <w:color w:val="000000"/>
        </w:rPr>
        <w:t xml:space="preserve"> </w:t>
      </w:r>
      <w:r w:rsidR="00FE5125" w:rsidRPr="00FE5125">
        <w:rPr>
          <w:color w:val="000000"/>
        </w:rPr>
        <w:t xml:space="preserve">Assistant Professor, Teacher Education, is a graduate of Michigan State University (BA, 2000), University of Michigan (MAT, 2003), and Oakland University (PhD, 2008). She taught middle grades in both private and public schools in Detroit, Michigan. Since arriving at NKU, she has taught undergraduates, both alternative certification and traditional students at the master’s level, and doctoral students. Engagement, both with course material and with and among learners, is central in her courses. Her research privileges the voices of historically-underrepresented groups and seeks to understand perspectives on events in individual lives and the broader society. Her research has been published in a variety of peer-reviewed journals, including </w:t>
      </w:r>
      <w:r w:rsidR="00FE5125" w:rsidRPr="00FE5125">
        <w:rPr>
          <w:i/>
          <w:iCs/>
          <w:color w:val="000000"/>
        </w:rPr>
        <w:t xml:space="preserve">The Journal of Negro Education; Multicultural Perspectives; Race, Gender &amp; Class; </w:t>
      </w:r>
      <w:r w:rsidR="00FE5125" w:rsidRPr="00FE5125">
        <w:rPr>
          <w:color w:val="000000"/>
        </w:rPr>
        <w:t xml:space="preserve">and </w:t>
      </w:r>
      <w:r w:rsidR="00FE5125" w:rsidRPr="00FE5125">
        <w:rPr>
          <w:i/>
          <w:iCs/>
          <w:color w:val="000000"/>
        </w:rPr>
        <w:t>International Journal of Multicultural Education.</w:t>
      </w:r>
    </w:p>
    <w:p w:rsidR="00A20E8A" w:rsidRDefault="00054E52" w:rsidP="00A20E8A">
      <w:pPr>
        <w:pBdr>
          <w:top w:val="single" w:sz="4" w:space="1" w:color="auto"/>
          <w:left w:val="single" w:sz="4" w:space="4" w:color="auto"/>
          <w:bottom w:val="single" w:sz="4" w:space="1" w:color="auto"/>
          <w:right w:val="single" w:sz="4" w:space="4" w:color="auto"/>
        </w:pBdr>
        <w:rPr>
          <w:color w:val="000000"/>
        </w:rPr>
      </w:pPr>
      <w:r w:rsidRPr="00FE5125">
        <w:rPr>
          <w:rFonts w:cs="Book Antiqua"/>
          <w:b/>
          <w:noProof/>
        </w:rPr>
        <w:drawing>
          <wp:anchor distT="0" distB="0" distL="114300" distR="114300" simplePos="0" relativeHeight="251674624" behindDoc="0" locked="0" layoutInCell="1" allowOverlap="1" wp14:anchorId="52A0D3D0" wp14:editId="7EEAB7C9">
            <wp:simplePos x="0" y="0"/>
            <wp:positionH relativeFrom="column">
              <wp:posOffset>28575</wp:posOffset>
            </wp:positionH>
            <wp:positionV relativeFrom="paragraph">
              <wp:posOffset>196850</wp:posOffset>
            </wp:positionV>
            <wp:extent cx="664845" cy="952500"/>
            <wp:effectExtent l="0" t="0" r="190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nore Kiine Pic.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845" cy="952500"/>
                    </a:xfrm>
                    <a:prstGeom prst="rect">
                      <a:avLst/>
                    </a:prstGeom>
                  </pic:spPr>
                </pic:pic>
              </a:graphicData>
            </a:graphic>
            <wp14:sizeRelH relativeFrom="page">
              <wp14:pctWidth>0</wp14:pctWidth>
            </wp14:sizeRelH>
            <wp14:sizeRelV relativeFrom="page">
              <wp14:pctHeight>0</wp14:pctHeight>
            </wp14:sizeRelV>
          </wp:anchor>
        </w:drawing>
      </w:r>
      <w:r w:rsidRPr="00FE5125">
        <w:rPr>
          <w:b/>
          <w:color w:val="000000"/>
        </w:rPr>
        <w:t>Lenore Kinne</w:t>
      </w:r>
      <w:r>
        <w:rPr>
          <w:color w:val="000000"/>
        </w:rPr>
        <w:t xml:space="preserve"> earned a Ph.D. in Educational Psychology with a concentration in Learning &amp; Cognition from the University of Minnesota.  At Northern Kentucky University, she teaches courses in classroom assessment, learning/motivation, and educational research. Prior to teaching at the university level, she was a teacher of elementary-aged children.</w:t>
      </w:r>
    </w:p>
    <w:p w:rsidR="00A20E8A" w:rsidRDefault="00A20E8A" w:rsidP="00A20E8A">
      <w:pPr>
        <w:pBdr>
          <w:top w:val="single" w:sz="4" w:space="1" w:color="auto"/>
          <w:left w:val="single" w:sz="4" w:space="4" w:color="auto"/>
          <w:bottom w:val="single" w:sz="4" w:space="1" w:color="auto"/>
          <w:right w:val="single" w:sz="4" w:space="4" w:color="auto"/>
        </w:pBdr>
        <w:rPr>
          <w:color w:val="000000"/>
        </w:rPr>
      </w:pPr>
    </w:p>
    <w:p w:rsidR="00054E52" w:rsidRPr="0094106E" w:rsidRDefault="00054E52" w:rsidP="00A20E8A">
      <w:pPr>
        <w:pBdr>
          <w:top w:val="single" w:sz="4" w:space="1" w:color="auto"/>
          <w:left w:val="single" w:sz="4" w:space="4" w:color="auto"/>
          <w:bottom w:val="single" w:sz="4" w:space="1" w:color="auto"/>
          <w:right w:val="single" w:sz="4" w:space="4" w:color="auto"/>
        </w:pBdr>
        <w:rPr>
          <w:b/>
          <w:color w:val="000000" w:themeColor="text1"/>
          <w:u w:val="single"/>
        </w:rPr>
      </w:pPr>
      <w:r w:rsidRPr="00054E52">
        <w:rPr>
          <w:rFonts w:ascii="Calibri" w:hAnsi="Calibri"/>
          <w:b/>
          <w:color w:val="000000" w:themeColor="text1"/>
          <w:shd w:val="clear" w:color="auto" w:fill="FFFFFF"/>
        </w:rPr>
        <w:t>Leah Hetzell</w:t>
      </w:r>
      <w:r>
        <w:rPr>
          <w:rFonts w:ascii="Calibri" w:hAnsi="Calibri"/>
          <w:color w:val="000000" w:themeColor="text1"/>
          <w:shd w:val="clear" w:color="auto" w:fill="FFFFFF"/>
        </w:rPr>
        <w:t xml:space="preserve"> is a S</w:t>
      </w:r>
      <w:r w:rsidRPr="0094106E">
        <w:rPr>
          <w:rFonts w:ascii="Calibri" w:hAnsi="Calibri"/>
          <w:color w:val="000000" w:themeColor="text1"/>
          <w:shd w:val="clear" w:color="auto" w:fill="FFFFFF"/>
        </w:rPr>
        <w:t xml:space="preserve">tudent </w:t>
      </w:r>
      <w:r>
        <w:rPr>
          <w:rFonts w:ascii="Calibri" w:hAnsi="Calibri"/>
          <w:color w:val="000000" w:themeColor="text1"/>
          <w:shd w:val="clear" w:color="auto" w:fill="FFFFFF"/>
        </w:rPr>
        <w:t>A</w:t>
      </w:r>
      <w:r w:rsidRPr="0094106E">
        <w:rPr>
          <w:rFonts w:ascii="Calibri" w:hAnsi="Calibri"/>
          <w:color w:val="000000" w:themeColor="text1"/>
          <w:shd w:val="clear" w:color="auto" w:fill="FFFFFF"/>
        </w:rPr>
        <w:t xml:space="preserve">ffairs professional in the field of higher education. </w:t>
      </w:r>
      <w:r>
        <w:rPr>
          <w:rFonts w:ascii="Calibri" w:hAnsi="Calibri"/>
          <w:color w:val="000000" w:themeColor="text1"/>
          <w:shd w:val="clear" w:color="auto" w:fill="FFFFFF"/>
        </w:rPr>
        <w:t>She</w:t>
      </w:r>
      <w:r w:rsidRPr="0094106E">
        <w:rPr>
          <w:rFonts w:ascii="Calibri" w:hAnsi="Calibri"/>
          <w:color w:val="000000" w:themeColor="text1"/>
          <w:shd w:val="clear" w:color="auto" w:fill="FFFFFF"/>
        </w:rPr>
        <w:t xml:space="preserve"> serves as a Resident Director at Temple University in Philadelphia, Pennsylvania where she oversees a building of 500 first-year residential students and is responsible for managing and developing a staff of 13 undergraduate student leaders. Leah is currently pursuing her doctorate in Educational Leadership at Temple University and is working towards completion of her dissertation focused on transformation in the context of international service learning. Prior to her work at Temple University, Leah completed her B.A. in International Relations as well as a Masters in Public Administration (M.P.A.) at Clark University, where she also served as the director of safety service initiatives with the Campus Safety department for three years following graduation. Leah is passionate about the power of international education as well as the notion of global citizenship, and is greatly looking forward to traveling to Kenya this May and learning more about the Kenyan system of education.</w:t>
      </w:r>
    </w:p>
    <w:p w:rsidR="00054E52" w:rsidRDefault="00054E52" w:rsidP="00A20E8A">
      <w:pPr>
        <w:pBdr>
          <w:top w:val="single" w:sz="4" w:space="1" w:color="auto"/>
          <w:left w:val="single" w:sz="4" w:space="4" w:color="auto"/>
          <w:bottom w:val="single" w:sz="4" w:space="1" w:color="auto"/>
          <w:right w:val="single" w:sz="4" w:space="4" w:color="auto"/>
        </w:pBdr>
        <w:rPr>
          <w:color w:val="000000"/>
        </w:rPr>
      </w:pPr>
    </w:p>
    <w:p w:rsidR="00054E52" w:rsidRDefault="000365E6" w:rsidP="00A20E8A">
      <w:pPr>
        <w:pBdr>
          <w:top w:val="single" w:sz="4" w:space="1" w:color="auto"/>
          <w:left w:val="single" w:sz="4" w:space="4" w:color="auto"/>
          <w:bottom w:val="single" w:sz="4" w:space="1" w:color="auto"/>
          <w:right w:val="single" w:sz="4" w:space="4" w:color="auto"/>
        </w:pBdr>
        <w:rPr>
          <w:b/>
          <w:sz w:val="16"/>
          <w:szCs w:val="16"/>
          <w:u w:val="single"/>
        </w:rPr>
      </w:pPr>
      <w:r w:rsidRPr="000365E6">
        <w:rPr>
          <w:b/>
          <w:sz w:val="28"/>
          <w:szCs w:val="28"/>
          <w:u w:val="single"/>
        </w:rPr>
        <w:t>About AIFEE</w:t>
      </w:r>
    </w:p>
    <w:p w:rsidR="000365E6" w:rsidRDefault="00525E19" w:rsidP="00A20E8A">
      <w:pPr>
        <w:pBdr>
          <w:top w:val="single" w:sz="4" w:space="1" w:color="auto"/>
          <w:left w:val="single" w:sz="4" w:space="4" w:color="auto"/>
          <w:bottom w:val="single" w:sz="4" w:space="1" w:color="auto"/>
          <w:right w:val="single" w:sz="4" w:space="4" w:color="auto"/>
        </w:pBdr>
      </w:pPr>
      <w:r>
        <w:t>The African International Foundation for Educational Excellence (AIFEE) is a nonprofit organization committed to providing educational development in Africa. The strategic goals of the foundation fall u</w:t>
      </w:r>
      <w:r w:rsidR="000365E6">
        <w:t>nder the following categories:</w:t>
      </w:r>
    </w:p>
    <w:p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Pr="0019212E">
        <w:t xml:space="preserve"> </w:t>
      </w:r>
      <w:r>
        <w:t>Need</w:t>
      </w:r>
      <w:r w:rsidR="0019212E">
        <w:t xml:space="preserve"> Based Interventions</w:t>
      </w:r>
    </w:p>
    <w:p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0019212E">
        <w:t xml:space="preserve"> Community Development</w:t>
      </w:r>
    </w:p>
    <w:p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Pr="0019212E">
        <w:t xml:space="preserve"> </w:t>
      </w:r>
      <w:r>
        <w:t>Research</w:t>
      </w:r>
      <w:r w:rsidR="0019212E">
        <w:t xml:space="preserve"> and Assessment</w:t>
      </w:r>
    </w:p>
    <w:p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Pr="0019212E">
        <w:t xml:space="preserve"> </w:t>
      </w:r>
      <w:r>
        <w:t>Education</w:t>
      </w:r>
      <w:r w:rsidR="0019212E">
        <w:t xml:space="preserve"> and Training</w:t>
      </w:r>
    </w:p>
    <w:p w:rsidR="0019212E" w:rsidRDefault="00A665F8" w:rsidP="0019212E">
      <w:pPr>
        <w:pBdr>
          <w:top w:val="single" w:sz="4" w:space="1" w:color="auto"/>
          <w:left w:val="single" w:sz="4" w:space="4" w:color="auto"/>
          <w:bottom w:val="single" w:sz="4" w:space="1" w:color="auto"/>
          <w:right w:val="single" w:sz="4" w:space="4" w:color="auto"/>
        </w:pBdr>
        <w:spacing w:after="0" w:line="240" w:lineRule="auto"/>
        <w:ind w:firstLine="720"/>
      </w:pPr>
      <w:r>
        <w:t>▪</w:t>
      </w:r>
      <w:r w:rsidRPr="0019212E">
        <w:t xml:space="preserve"> </w:t>
      </w:r>
      <w:r>
        <w:t>Strategic</w:t>
      </w:r>
      <w:r w:rsidR="0019212E">
        <w:t xml:space="preserve"> Consultancy</w:t>
      </w:r>
    </w:p>
    <w:p w:rsidR="0019212E" w:rsidRDefault="0019212E" w:rsidP="0019212E">
      <w:pPr>
        <w:pBdr>
          <w:top w:val="single" w:sz="4" w:space="1" w:color="auto"/>
          <w:left w:val="single" w:sz="4" w:space="4" w:color="auto"/>
          <w:bottom w:val="single" w:sz="4" w:space="1" w:color="auto"/>
          <w:right w:val="single" w:sz="4" w:space="4" w:color="auto"/>
        </w:pBdr>
        <w:spacing w:after="0" w:line="240" w:lineRule="auto"/>
      </w:pPr>
    </w:p>
    <w:p w:rsidR="0019212E" w:rsidRDefault="0019212E" w:rsidP="0019212E">
      <w:pPr>
        <w:pBdr>
          <w:top w:val="single" w:sz="4" w:space="1" w:color="auto"/>
          <w:left w:val="single" w:sz="4" w:space="4" w:color="auto"/>
          <w:bottom w:val="single" w:sz="4" w:space="1" w:color="auto"/>
          <w:right w:val="single" w:sz="4" w:space="4" w:color="auto"/>
        </w:pBdr>
        <w:spacing w:after="0" w:line="240" w:lineRule="auto"/>
      </w:pPr>
    </w:p>
    <w:p w:rsidR="0019212E" w:rsidRPr="0019212E" w:rsidRDefault="0019212E" w:rsidP="0019212E">
      <w:pPr>
        <w:pBdr>
          <w:top w:val="single" w:sz="4" w:space="1" w:color="auto"/>
          <w:left w:val="single" w:sz="4" w:space="4" w:color="auto"/>
          <w:bottom w:val="single" w:sz="4" w:space="1" w:color="auto"/>
          <w:right w:val="single" w:sz="4" w:space="4" w:color="auto"/>
        </w:pBdr>
        <w:spacing w:after="0" w:line="240" w:lineRule="auto"/>
      </w:pPr>
    </w:p>
    <w:sectPr w:rsidR="0019212E" w:rsidRPr="0019212E" w:rsidSect="0094106E">
      <w:pgSz w:w="15840" w:h="12240" w:orient="landscape"/>
      <w:pgMar w:top="432" w:right="1440" w:bottom="432"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43C84"/>
    <w:multiLevelType w:val="hybridMultilevel"/>
    <w:tmpl w:val="79E6FF6E"/>
    <w:lvl w:ilvl="0" w:tplc="AABC98FC">
      <w:numFmt w:val="bullet"/>
      <w:lvlText w:val=""/>
      <w:lvlJc w:val="left"/>
      <w:pPr>
        <w:ind w:left="720" w:hanging="360"/>
      </w:pPr>
      <w:rPr>
        <w:rFonts w:ascii="Wingdings" w:eastAsiaTheme="minorHAnsi" w:hAnsi="Wingdings" w:cstheme="minorBidi" w:hint="default"/>
        <w:b w:val="0"/>
        <w:sz w:val="22"/>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FD65435"/>
    <w:multiLevelType w:val="hybridMultilevel"/>
    <w:tmpl w:val="6520E9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CEC"/>
    <w:rsid w:val="000365E6"/>
    <w:rsid w:val="00054E52"/>
    <w:rsid w:val="0012777D"/>
    <w:rsid w:val="001713E7"/>
    <w:rsid w:val="001749DC"/>
    <w:rsid w:val="0019212E"/>
    <w:rsid w:val="001B0797"/>
    <w:rsid w:val="00253174"/>
    <w:rsid w:val="00344D1C"/>
    <w:rsid w:val="003869E5"/>
    <w:rsid w:val="004A4AB8"/>
    <w:rsid w:val="00525E19"/>
    <w:rsid w:val="00546A13"/>
    <w:rsid w:val="005E6EA9"/>
    <w:rsid w:val="006566E7"/>
    <w:rsid w:val="00681CEC"/>
    <w:rsid w:val="00826C3C"/>
    <w:rsid w:val="008C5A83"/>
    <w:rsid w:val="0094106E"/>
    <w:rsid w:val="009557FF"/>
    <w:rsid w:val="00A15E1C"/>
    <w:rsid w:val="00A20E8A"/>
    <w:rsid w:val="00A665F8"/>
    <w:rsid w:val="00A72271"/>
    <w:rsid w:val="00B249A5"/>
    <w:rsid w:val="00BC5C35"/>
    <w:rsid w:val="00C6542C"/>
    <w:rsid w:val="00D1231A"/>
    <w:rsid w:val="00D27F1B"/>
    <w:rsid w:val="00D80E39"/>
    <w:rsid w:val="00FE5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C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69E5"/>
    <w:rPr>
      <w:color w:val="0000FF" w:themeColor="hyperlink"/>
      <w:u w:val="single"/>
    </w:rPr>
  </w:style>
  <w:style w:type="table" w:styleId="TableGrid">
    <w:name w:val="Table Grid"/>
    <w:basedOn w:val="TableNormal"/>
    <w:uiPriority w:val="59"/>
    <w:rsid w:val="005E6E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365E6"/>
    <w:pPr>
      <w:ind w:left="720"/>
      <w:contextualSpacing/>
    </w:pPr>
  </w:style>
  <w:style w:type="paragraph" w:styleId="BalloonText">
    <w:name w:val="Balloon Text"/>
    <w:basedOn w:val="Normal"/>
    <w:link w:val="BalloonTextChar"/>
    <w:uiPriority w:val="99"/>
    <w:semiHidden/>
    <w:unhideWhenUsed/>
    <w:rsid w:val="00A722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22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C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69E5"/>
    <w:rPr>
      <w:color w:val="0000FF" w:themeColor="hyperlink"/>
      <w:u w:val="single"/>
    </w:rPr>
  </w:style>
  <w:style w:type="table" w:styleId="TableGrid">
    <w:name w:val="Table Grid"/>
    <w:basedOn w:val="TableNormal"/>
    <w:uiPriority w:val="59"/>
    <w:rsid w:val="005E6E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365E6"/>
    <w:pPr>
      <w:ind w:left="720"/>
      <w:contextualSpacing/>
    </w:pPr>
  </w:style>
  <w:style w:type="paragraph" w:styleId="BalloonText">
    <w:name w:val="Balloon Text"/>
    <w:basedOn w:val="Normal"/>
    <w:link w:val="BalloonTextChar"/>
    <w:uiPriority w:val="99"/>
    <w:semiHidden/>
    <w:unhideWhenUsed/>
    <w:rsid w:val="00A722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22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hyperlink" Target="mailto:Africaninternationalfoundation@gmail.com" TargetMode="Externa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hyperlink" Target="http://www.Africaninternationalfoundation.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C7867-614C-44BA-A4E1-F97978376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774</Words>
  <Characters>4417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NKU</Company>
  <LinksUpToDate>false</LinksUpToDate>
  <CharactersWithSpaces>5181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Peter Gitau</cp:lastModifiedBy>
  <cp:revision>4</cp:revision>
  <cp:lastPrinted>2014-04-26T16:45:00Z</cp:lastPrinted>
  <dcterms:created xsi:type="dcterms:W3CDTF">2014-04-26T16:46:00Z</dcterms:created>
  <dcterms:modified xsi:type="dcterms:W3CDTF">2014-04-26T17:02:00Z</dcterms:modified>
</cp:coreProperties>
</file>